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1139" w14:textId="77777777" w:rsidR="00C74B5F" w:rsidRDefault="00C74B5F" w:rsidP="003B605E">
      <w:pPr>
        <w:jc w:val="center"/>
        <w:rPr>
          <w:b/>
          <w:bCs/>
        </w:rPr>
      </w:pPr>
    </w:p>
    <w:p w14:paraId="769F415F" w14:textId="547B8B76" w:rsidR="002C2AB7" w:rsidRPr="002C2AB7" w:rsidRDefault="002C2AB7" w:rsidP="003B605E">
      <w:pPr>
        <w:jc w:val="center"/>
        <w:rPr>
          <w:b/>
          <w:bCs/>
        </w:rPr>
      </w:pPr>
      <w:r w:rsidRPr="002C2AB7">
        <w:rPr>
          <w:b/>
          <w:bCs/>
        </w:rPr>
        <w:t>Experience Education – Health &amp; Safety Policy Statement</w:t>
      </w:r>
    </w:p>
    <w:p w14:paraId="569BDCB6" w14:textId="28DB2227" w:rsidR="002C2AB7" w:rsidRDefault="002C2AB7" w:rsidP="002C2AB7">
      <w:pPr>
        <w:spacing w:after="0"/>
      </w:pPr>
      <w:r>
        <w:t>Experience Education brings together a family of specialist brands delivering high</w:t>
      </w:r>
      <w:r>
        <w:rPr>
          <w:rFonts w:ascii="Cambria Math" w:hAnsi="Cambria Math" w:cs="Cambria Math"/>
        </w:rPr>
        <w:t>‑</w:t>
      </w:r>
      <w:r>
        <w:t>quality educational and activity</w:t>
      </w:r>
      <w:r>
        <w:rPr>
          <w:rFonts w:ascii="Cambria Math" w:hAnsi="Cambria Math" w:cs="Cambria Math"/>
        </w:rPr>
        <w:t>‑</w:t>
      </w:r>
      <w:r>
        <w:t>based experiences for schools, adults and youth groups across curriculum tours, expeditions, ski trips, sports tours, and UK activity centres.</w:t>
      </w:r>
    </w:p>
    <w:p w14:paraId="6FDBEC5F" w14:textId="77777777" w:rsidR="002C2AB7" w:rsidRDefault="002C2AB7" w:rsidP="002C2AB7">
      <w:pPr>
        <w:spacing w:after="0"/>
      </w:pPr>
    </w:p>
    <w:p w14:paraId="346F0E0E" w14:textId="77777777" w:rsidR="002C2AB7" w:rsidRDefault="002C2AB7" w:rsidP="002C2AB7">
      <w:pPr>
        <w:spacing w:after="0"/>
      </w:pPr>
      <w:r>
        <w:t>We recognise our legal and moral responsibility to ensure, so far as is reasonably practicable, the health, safety, and wellbeing of all students, customers, staff, and others who may be affected by our operations. While we acknowledge that travel, adventure, and activity</w:t>
      </w:r>
      <w:r>
        <w:rPr>
          <w:rFonts w:ascii="Cambria Math" w:hAnsi="Cambria Math" w:cs="Cambria Math"/>
        </w:rPr>
        <w:t>‑</w:t>
      </w:r>
      <w:r>
        <w:t>based experiences inherently involve some level of risk, we are committed to identifying, managing, and reducing these risks to acceptable levels without compromising meaningful learning and personal development opportunities.</w:t>
      </w:r>
    </w:p>
    <w:p w14:paraId="237B040F" w14:textId="77777777" w:rsidR="002C2AB7" w:rsidRDefault="002C2AB7" w:rsidP="002C2AB7">
      <w:pPr>
        <w:spacing w:after="0"/>
      </w:pPr>
    </w:p>
    <w:p w14:paraId="5DAA27AB" w14:textId="77777777" w:rsidR="002C2AB7" w:rsidRPr="002C2AB7" w:rsidRDefault="002C2AB7" w:rsidP="002C2AB7">
      <w:pPr>
        <w:spacing w:after="0"/>
        <w:rPr>
          <w:b/>
          <w:bCs/>
        </w:rPr>
      </w:pPr>
      <w:r w:rsidRPr="002C2AB7">
        <w:rPr>
          <w:b/>
          <w:bCs/>
        </w:rPr>
        <w:t>Scope of This Policy</w:t>
      </w:r>
    </w:p>
    <w:p w14:paraId="63C0C58D" w14:textId="77777777" w:rsidR="002C2AB7" w:rsidRDefault="002C2AB7" w:rsidP="002C2AB7">
      <w:pPr>
        <w:spacing w:after="0"/>
      </w:pPr>
      <w:r>
        <w:t>This policy applies to:</w:t>
      </w:r>
    </w:p>
    <w:p w14:paraId="250F9E76" w14:textId="77777777" w:rsidR="002C2AB7" w:rsidRDefault="002C2AB7" w:rsidP="002C2AB7">
      <w:pPr>
        <w:pStyle w:val="ListParagraph"/>
        <w:numPr>
          <w:ilvl w:val="0"/>
          <w:numId w:val="1"/>
        </w:numPr>
        <w:spacing w:after="0"/>
      </w:pPr>
      <w:r>
        <w:t>All Experience Education brands, programmes, and operational environments</w:t>
      </w:r>
    </w:p>
    <w:p w14:paraId="633EEC9B" w14:textId="77777777" w:rsidR="002C2AB7" w:rsidRDefault="002C2AB7" w:rsidP="002C2AB7">
      <w:pPr>
        <w:pStyle w:val="ListParagraph"/>
        <w:numPr>
          <w:ilvl w:val="0"/>
          <w:numId w:val="1"/>
        </w:numPr>
        <w:spacing w:after="0"/>
      </w:pPr>
      <w:r>
        <w:t>All employees, Leaders, contractors, volunteers, and external partners</w:t>
      </w:r>
    </w:p>
    <w:p w14:paraId="0007EB0D" w14:textId="77777777" w:rsidR="002C2AB7" w:rsidRDefault="002C2AB7" w:rsidP="002C2AB7">
      <w:pPr>
        <w:pStyle w:val="ListParagraph"/>
        <w:numPr>
          <w:ilvl w:val="0"/>
          <w:numId w:val="1"/>
        </w:numPr>
        <w:spacing w:after="0"/>
      </w:pPr>
      <w:r>
        <w:t>All participants, including students, school staff, and accompanying adults</w:t>
      </w:r>
    </w:p>
    <w:p w14:paraId="436A5B66" w14:textId="4AD1050C" w:rsidR="002C2AB7" w:rsidRDefault="002C2AB7" w:rsidP="002C2AB7">
      <w:pPr>
        <w:pStyle w:val="ListParagraph"/>
        <w:numPr>
          <w:ilvl w:val="0"/>
          <w:numId w:val="1"/>
        </w:numPr>
        <w:spacing w:after="0"/>
      </w:pPr>
      <w:r>
        <w:t>All UK</w:t>
      </w:r>
      <w:r w:rsidRPr="002C2AB7">
        <w:rPr>
          <w:rFonts w:ascii="Cambria Math" w:hAnsi="Cambria Math" w:cs="Cambria Math"/>
        </w:rPr>
        <w:t>‑</w:t>
      </w:r>
      <w:r>
        <w:t>based and overseas operations, suppliers, and activity providers</w:t>
      </w:r>
    </w:p>
    <w:p w14:paraId="7CD2F0F3" w14:textId="77777777" w:rsidR="002C2AB7" w:rsidRDefault="002C2AB7" w:rsidP="002C2AB7">
      <w:pPr>
        <w:spacing w:after="0"/>
      </w:pPr>
    </w:p>
    <w:p w14:paraId="4157662D" w14:textId="77777777" w:rsidR="002C2AB7" w:rsidRPr="002C2AB7" w:rsidRDefault="002C2AB7" w:rsidP="002C2AB7">
      <w:pPr>
        <w:spacing w:after="0"/>
        <w:rPr>
          <w:b/>
          <w:bCs/>
        </w:rPr>
      </w:pPr>
      <w:r w:rsidRPr="002C2AB7">
        <w:rPr>
          <w:b/>
          <w:bCs/>
        </w:rPr>
        <w:t>Our Commitment</w:t>
      </w:r>
    </w:p>
    <w:p w14:paraId="50F7A510" w14:textId="77777777" w:rsidR="002C2AB7" w:rsidRDefault="002C2AB7" w:rsidP="002C2AB7">
      <w:pPr>
        <w:spacing w:after="0"/>
      </w:pPr>
      <w:r>
        <w:t>Experience Education and its brands will:</w:t>
      </w:r>
    </w:p>
    <w:p w14:paraId="35A74434" w14:textId="77777777" w:rsidR="002C2AB7" w:rsidRDefault="002C2AB7" w:rsidP="002C2AB7">
      <w:pPr>
        <w:pStyle w:val="ListParagraph"/>
        <w:numPr>
          <w:ilvl w:val="0"/>
          <w:numId w:val="2"/>
        </w:numPr>
        <w:spacing w:after="0"/>
      </w:pPr>
      <w:r>
        <w:t>Provide and maintain safe environments, systems of work, and activity operations across the UK and abroad.</w:t>
      </w:r>
    </w:p>
    <w:p w14:paraId="6CF0477E" w14:textId="1A8D73FA" w:rsidR="002C2AB7" w:rsidRDefault="002C2AB7" w:rsidP="002C2AB7">
      <w:pPr>
        <w:pStyle w:val="ListParagraph"/>
        <w:numPr>
          <w:ilvl w:val="0"/>
          <w:numId w:val="2"/>
        </w:numPr>
        <w:spacing w:after="0"/>
      </w:pPr>
      <w:r>
        <w:t>Ensure that all work, activity, travel, and site</w:t>
      </w:r>
      <w:r w:rsidRPr="002C2AB7">
        <w:rPr>
          <w:rFonts w:ascii="Cambria Math" w:hAnsi="Cambria Math" w:cs="Cambria Math"/>
        </w:rPr>
        <w:t>‑</w:t>
      </w:r>
      <w:r>
        <w:t>related risks are thoroughly assessed, monitored and appropriately controlled.</w:t>
      </w:r>
    </w:p>
    <w:p w14:paraId="58F3AD59" w14:textId="77777777" w:rsidR="002C2AB7" w:rsidRDefault="002C2AB7" w:rsidP="002C2AB7">
      <w:pPr>
        <w:pStyle w:val="ListParagraph"/>
        <w:numPr>
          <w:ilvl w:val="0"/>
          <w:numId w:val="2"/>
        </w:numPr>
        <w:spacing w:after="0"/>
      </w:pPr>
      <w:r>
        <w:t>Meet all legal, regulatory, and statutory obligations in every country in which we operate.</w:t>
      </w:r>
    </w:p>
    <w:p w14:paraId="174E23D9" w14:textId="58A8E17B" w:rsidR="002C2AB7" w:rsidRDefault="002C2AB7" w:rsidP="002C2AB7">
      <w:pPr>
        <w:pStyle w:val="ListParagraph"/>
        <w:numPr>
          <w:ilvl w:val="0"/>
          <w:numId w:val="2"/>
        </w:numPr>
        <w:spacing w:after="0"/>
      </w:pPr>
      <w:r>
        <w:t>Protect the integrity, assets and reputation of the organisation.</w:t>
      </w:r>
    </w:p>
    <w:p w14:paraId="2BC2009E" w14:textId="77777777" w:rsidR="002C2AB7" w:rsidRDefault="002C2AB7" w:rsidP="002C2AB7">
      <w:pPr>
        <w:pStyle w:val="ListParagraph"/>
        <w:numPr>
          <w:ilvl w:val="0"/>
          <w:numId w:val="2"/>
        </w:numPr>
        <w:spacing w:after="0"/>
      </w:pPr>
      <w:r>
        <w:t>Foster a strong, positive safety culture throughout the organisation and across all programmes.</w:t>
      </w:r>
    </w:p>
    <w:p w14:paraId="774151A4" w14:textId="1D15A058" w:rsidR="002C2AB7" w:rsidRDefault="002C2AB7" w:rsidP="002C2AB7">
      <w:pPr>
        <w:pStyle w:val="ListParagraph"/>
        <w:numPr>
          <w:ilvl w:val="0"/>
          <w:numId w:val="2"/>
        </w:numPr>
        <w:spacing w:after="0"/>
      </w:pPr>
      <w:r w:rsidRPr="002C2AB7">
        <w:t>Provide a high standard of safeguarding for children and young people, ensuring appropriate supervision and support.</w:t>
      </w:r>
    </w:p>
    <w:p w14:paraId="1FE5FEFC" w14:textId="77777777" w:rsidR="002C2AB7" w:rsidRDefault="002C2AB7" w:rsidP="002C2AB7">
      <w:pPr>
        <w:spacing w:after="0"/>
      </w:pPr>
    </w:p>
    <w:p w14:paraId="5573CD81" w14:textId="77777777" w:rsidR="002C2AB7" w:rsidRPr="002C2AB7" w:rsidRDefault="002C2AB7" w:rsidP="002C2AB7">
      <w:pPr>
        <w:spacing w:after="0"/>
        <w:rPr>
          <w:b/>
          <w:bCs/>
        </w:rPr>
      </w:pPr>
      <w:r w:rsidRPr="002C2AB7">
        <w:rPr>
          <w:b/>
          <w:bCs/>
        </w:rPr>
        <w:t>Our Safety Objectives</w:t>
      </w:r>
    </w:p>
    <w:p w14:paraId="569FC466" w14:textId="77777777" w:rsidR="002C2AB7" w:rsidRDefault="002C2AB7" w:rsidP="002C2AB7">
      <w:pPr>
        <w:spacing w:after="0"/>
      </w:pPr>
      <w:r>
        <w:t>To deliver consistently high standards of safety, Experience Education will:</w:t>
      </w:r>
    </w:p>
    <w:p w14:paraId="56A38953" w14:textId="77777777" w:rsidR="002C2AB7" w:rsidRDefault="002C2AB7" w:rsidP="002C2AB7">
      <w:pPr>
        <w:pStyle w:val="ListParagraph"/>
        <w:numPr>
          <w:ilvl w:val="0"/>
          <w:numId w:val="3"/>
        </w:numPr>
        <w:spacing w:after="0"/>
      </w:pPr>
      <w:r>
        <w:t>Minimise and effectively manage risks to protect the wellbeing of students, staff, Leaders, and all others involved in our programmes.</w:t>
      </w:r>
    </w:p>
    <w:p w14:paraId="5AD81FC6" w14:textId="77777777" w:rsidR="002C2AB7" w:rsidRDefault="002C2AB7" w:rsidP="002C2AB7">
      <w:pPr>
        <w:pStyle w:val="ListParagraph"/>
        <w:numPr>
          <w:ilvl w:val="0"/>
          <w:numId w:val="3"/>
        </w:numPr>
        <w:spacing w:after="0"/>
      </w:pPr>
      <w:r>
        <w:t>Implement and innovate leading safety practices across all brands.</w:t>
      </w:r>
    </w:p>
    <w:p w14:paraId="3047DAFA" w14:textId="77777777" w:rsidR="002C2AB7" w:rsidRDefault="002C2AB7" w:rsidP="002C2AB7">
      <w:pPr>
        <w:pStyle w:val="ListParagraph"/>
        <w:numPr>
          <w:ilvl w:val="0"/>
          <w:numId w:val="3"/>
        </w:numPr>
        <w:spacing w:after="0"/>
      </w:pPr>
      <w:r>
        <w:t>Engage schools, parents, and students with clear communication on risks, control measures, and expectations to support informed decision</w:t>
      </w:r>
      <w:r w:rsidRPr="002C2AB7">
        <w:rPr>
          <w:rFonts w:ascii="Cambria Math" w:hAnsi="Cambria Math" w:cs="Cambria Math"/>
        </w:rPr>
        <w:t>‑</w:t>
      </w:r>
      <w:r>
        <w:t>making.</w:t>
      </w:r>
    </w:p>
    <w:p w14:paraId="4FA87FD0" w14:textId="77777777" w:rsidR="002C2AB7" w:rsidRDefault="002C2AB7" w:rsidP="002C2AB7">
      <w:pPr>
        <w:pStyle w:val="ListParagraph"/>
        <w:numPr>
          <w:ilvl w:val="0"/>
          <w:numId w:val="3"/>
        </w:numPr>
        <w:spacing w:after="0"/>
      </w:pPr>
      <w:r>
        <w:t>Apply a planned, systematic approach to the management of health, safety, and safeguarding across all operations.</w:t>
      </w:r>
    </w:p>
    <w:p w14:paraId="0E3C23FC" w14:textId="77777777" w:rsidR="002C2AB7" w:rsidRDefault="002C2AB7" w:rsidP="002C2AB7">
      <w:pPr>
        <w:pStyle w:val="ListParagraph"/>
        <w:numPr>
          <w:ilvl w:val="0"/>
          <w:numId w:val="3"/>
        </w:numPr>
        <w:spacing w:after="0"/>
      </w:pPr>
      <w:r>
        <w:t>Safeguard the reputation and operational continuity of Experience Education by ensuring quality, compliance, and continuous improvement.</w:t>
      </w:r>
    </w:p>
    <w:p w14:paraId="281B6AFD" w14:textId="77777777" w:rsidR="009C7DD7" w:rsidRDefault="009C7DD7" w:rsidP="002C2AB7">
      <w:pPr>
        <w:spacing w:after="0"/>
        <w:rPr>
          <w:b/>
          <w:bCs/>
        </w:rPr>
      </w:pPr>
    </w:p>
    <w:p w14:paraId="533B4C1D" w14:textId="77777777" w:rsidR="009C7DD7" w:rsidRDefault="009C7DD7" w:rsidP="002C2AB7">
      <w:pPr>
        <w:spacing w:after="0"/>
        <w:rPr>
          <w:b/>
          <w:bCs/>
        </w:rPr>
      </w:pPr>
    </w:p>
    <w:p w14:paraId="561A2063" w14:textId="77777777" w:rsidR="009C7DD7" w:rsidRDefault="009C7DD7" w:rsidP="002C2AB7">
      <w:pPr>
        <w:spacing w:after="0"/>
        <w:rPr>
          <w:b/>
          <w:bCs/>
        </w:rPr>
      </w:pPr>
    </w:p>
    <w:p w14:paraId="7B3901A5" w14:textId="24E3E6CE" w:rsidR="002C2AB7" w:rsidRPr="002C2AB7" w:rsidRDefault="002C2AB7" w:rsidP="002C2AB7">
      <w:pPr>
        <w:spacing w:after="0"/>
        <w:rPr>
          <w:b/>
          <w:bCs/>
        </w:rPr>
      </w:pPr>
      <w:r w:rsidRPr="002C2AB7">
        <w:rPr>
          <w:b/>
          <w:bCs/>
        </w:rPr>
        <w:t>How We Will Achieve This</w:t>
      </w:r>
    </w:p>
    <w:p w14:paraId="55011904" w14:textId="77777777" w:rsidR="002C2AB7" w:rsidRDefault="002C2AB7" w:rsidP="002C2AB7">
      <w:pPr>
        <w:spacing w:after="0"/>
      </w:pPr>
      <w:r>
        <w:t>Experience Education will:</w:t>
      </w:r>
    </w:p>
    <w:p w14:paraId="24416131" w14:textId="77777777" w:rsidR="002C2AB7" w:rsidRDefault="002C2AB7" w:rsidP="002C2AB7">
      <w:pPr>
        <w:pStyle w:val="ListParagraph"/>
        <w:numPr>
          <w:ilvl w:val="0"/>
          <w:numId w:val="4"/>
        </w:numPr>
        <w:spacing w:after="0"/>
      </w:pPr>
      <w:r>
        <w:t>Maintain robust, continually reviewed safety policies, procedures, and operational processes that reflect best practice and regulatory change.</w:t>
      </w:r>
    </w:p>
    <w:p w14:paraId="7B3A6C63" w14:textId="77777777" w:rsidR="002C2AB7" w:rsidRDefault="002C2AB7" w:rsidP="002C2AB7">
      <w:pPr>
        <w:pStyle w:val="ListParagraph"/>
        <w:numPr>
          <w:ilvl w:val="0"/>
          <w:numId w:val="4"/>
        </w:numPr>
        <w:spacing w:after="0"/>
      </w:pPr>
      <w:r>
        <w:t>Ensure competent persons are available and involved in risk management and compliance across all business areas.</w:t>
      </w:r>
    </w:p>
    <w:p w14:paraId="0B5D1F22" w14:textId="77777777" w:rsidR="002C2AB7" w:rsidRDefault="002C2AB7" w:rsidP="002C2AB7">
      <w:pPr>
        <w:pStyle w:val="ListParagraph"/>
        <w:numPr>
          <w:ilvl w:val="0"/>
          <w:numId w:val="4"/>
        </w:numPr>
        <w:spacing w:after="0"/>
      </w:pPr>
      <w:r>
        <w:t>Provide comprehensive training, assessment, and ongoing development for all staff, tailored to their specific roles.</w:t>
      </w:r>
    </w:p>
    <w:p w14:paraId="3F877A94" w14:textId="77777777" w:rsidR="002C2AB7" w:rsidRDefault="002C2AB7" w:rsidP="002C2AB7">
      <w:pPr>
        <w:pStyle w:val="ListParagraph"/>
        <w:numPr>
          <w:ilvl w:val="0"/>
          <w:numId w:val="4"/>
        </w:numPr>
        <w:spacing w:after="0"/>
      </w:pPr>
      <w:r w:rsidRPr="002C2AB7">
        <w:t>Ensure all suppliers, partners, and contracted services meet our safety expectations through checks, audits, and due diligence.</w:t>
      </w:r>
    </w:p>
    <w:p w14:paraId="7389FB2F" w14:textId="467839DE" w:rsidR="002C2AB7" w:rsidRDefault="002C2AB7" w:rsidP="002C2AB7">
      <w:pPr>
        <w:pStyle w:val="ListParagraph"/>
        <w:numPr>
          <w:ilvl w:val="0"/>
          <w:numId w:val="4"/>
        </w:numPr>
        <w:spacing w:after="0"/>
      </w:pPr>
      <w:r w:rsidRPr="002C2AB7">
        <w:t xml:space="preserve">Provide clear, transparent information to </w:t>
      </w:r>
      <w:r w:rsidR="00384ED2">
        <w:t>our cus</w:t>
      </w:r>
      <w:r w:rsidR="00AD18D4">
        <w:t>tomers</w:t>
      </w:r>
      <w:r w:rsidRPr="002C2AB7">
        <w:t xml:space="preserve"> regarding risks and control measures.</w:t>
      </w:r>
    </w:p>
    <w:p w14:paraId="7D336184" w14:textId="7CA5F429" w:rsidR="002C2AB7" w:rsidRDefault="002C2AB7" w:rsidP="002C2AB7">
      <w:pPr>
        <w:pStyle w:val="ListParagraph"/>
        <w:numPr>
          <w:ilvl w:val="0"/>
          <w:numId w:val="4"/>
        </w:numPr>
        <w:spacing w:after="0"/>
      </w:pPr>
      <w:r>
        <w:t xml:space="preserve">Model and instil a culture of personal responsibility, resilience, and safe behaviour in </w:t>
      </w:r>
      <w:r w:rsidR="00AD18D4">
        <w:t>our customers</w:t>
      </w:r>
      <w:r>
        <w:t xml:space="preserve"> throughout their experience.</w:t>
      </w:r>
    </w:p>
    <w:p w14:paraId="6BE0CA1C" w14:textId="77777777" w:rsidR="002C2AB7" w:rsidRDefault="002C2AB7" w:rsidP="002C2AB7">
      <w:pPr>
        <w:pStyle w:val="ListParagraph"/>
        <w:numPr>
          <w:ilvl w:val="0"/>
          <w:numId w:val="4"/>
        </w:numPr>
        <w:spacing w:after="0"/>
      </w:pPr>
      <w:r>
        <w:t>Operate strong incident</w:t>
      </w:r>
      <w:r w:rsidRPr="002C2AB7">
        <w:rPr>
          <w:rFonts w:ascii="Cambria Math" w:hAnsi="Cambria Math" w:cs="Cambria Math"/>
        </w:rPr>
        <w:t>‑</w:t>
      </w:r>
      <w:r>
        <w:t>reporting systems, ensuring lessons are learned and improvements implemented promptly.</w:t>
      </w:r>
    </w:p>
    <w:p w14:paraId="6D3291A0" w14:textId="29B69354" w:rsidR="002C2AB7" w:rsidRDefault="002C2AB7" w:rsidP="002C2AB7">
      <w:pPr>
        <w:pStyle w:val="ListParagraph"/>
        <w:numPr>
          <w:ilvl w:val="0"/>
          <w:numId w:val="4"/>
        </w:numPr>
        <w:spacing w:after="0"/>
      </w:pPr>
      <w:r>
        <w:t>Conduct regular monitoring, auditing, and review of safety performance across all brands and activities.</w:t>
      </w:r>
    </w:p>
    <w:p w14:paraId="4809992A" w14:textId="77777777" w:rsidR="002C2AB7" w:rsidRDefault="002C2AB7" w:rsidP="002C2AB7">
      <w:pPr>
        <w:spacing w:after="0"/>
      </w:pPr>
    </w:p>
    <w:p w14:paraId="3345CBC8" w14:textId="77777777" w:rsidR="002C2AB7" w:rsidRPr="00A51D7D" w:rsidRDefault="002C2AB7" w:rsidP="002C2AB7">
      <w:pPr>
        <w:spacing w:after="0"/>
        <w:rPr>
          <w:b/>
          <w:bCs/>
        </w:rPr>
      </w:pPr>
      <w:r w:rsidRPr="00A51D7D">
        <w:rPr>
          <w:b/>
          <w:bCs/>
        </w:rPr>
        <w:t>Our Educational Ethos</w:t>
      </w:r>
    </w:p>
    <w:p w14:paraId="17A7843C" w14:textId="0087BD9C" w:rsidR="002C2AB7" w:rsidRDefault="002C2AB7" w:rsidP="002C2AB7">
      <w:pPr>
        <w:spacing w:after="0"/>
      </w:pPr>
      <w:r>
        <w:t>Through our brands</w:t>
      </w:r>
      <w:r w:rsidR="009C7DD7">
        <w:t xml:space="preserve">, </w:t>
      </w:r>
      <w:r>
        <w:t xml:space="preserve">including World Challenge, Travelbound, </w:t>
      </w:r>
      <w:proofErr w:type="spellStart"/>
      <w:r>
        <w:t>Skibound</w:t>
      </w:r>
      <w:proofErr w:type="spellEnd"/>
      <w:r>
        <w:t xml:space="preserve">, </w:t>
      </w:r>
      <w:r w:rsidR="009C7DD7">
        <w:t xml:space="preserve">JCA, Masterclass and </w:t>
      </w:r>
      <w:r>
        <w:t>Edwin Doran Sports Tours</w:t>
      </w:r>
      <w:r w:rsidR="009C7DD7">
        <w:t xml:space="preserve">, </w:t>
      </w:r>
      <w:r>
        <w:t>we believe that high</w:t>
      </w:r>
      <w:r>
        <w:rPr>
          <w:rFonts w:ascii="Cambria Math" w:hAnsi="Cambria Math" w:cs="Cambria Math"/>
        </w:rPr>
        <w:t>‑</w:t>
      </w:r>
      <w:r>
        <w:t>quality learning happens when students:</w:t>
      </w:r>
    </w:p>
    <w:p w14:paraId="1088BDB4" w14:textId="77777777" w:rsidR="002C2AB7" w:rsidRDefault="002C2AB7" w:rsidP="002C2AB7">
      <w:pPr>
        <w:spacing w:after="0"/>
      </w:pPr>
    </w:p>
    <w:p w14:paraId="68E255F0" w14:textId="77777777" w:rsidR="002C2AB7" w:rsidRDefault="002C2AB7" w:rsidP="002C2AB7">
      <w:pPr>
        <w:pStyle w:val="ListParagraph"/>
        <w:numPr>
          <w:ilvl w:val="0"/>
          <w:numId w:val="5"/>
        </w:numPr>
        <w:spacing w:after="0"/>
      </w:pPr>
      <w:r>
        <w:t>Build confidence, resilience, and self</w:t>
      </w:r>
      <w:r w:rsidRPr="002C2AB7">
        <w:rPr>
          <w:rFonts w:ascii="Cambria Math" w:hAnsi="Cambria Math" w:cs="Cambria Math"/>
        </w:rPr>
        <w:t>‑</w:t>
      </w:r>
      <w:r>
        <w:t>management within safe and supportive environments.</w:t>
      </w:r>
    </w:p>
    <w:p w14:paraId="4E07D731" w14:textId="39C7E1BF" w:rsidR="002C2AB7" w:rsidRDefault="002C2AB7" w:rsidP="002C2AB7">
      <w:pPr>
        <w:pStyle w:val="ListParagraph"/>
        <w:numPr>
          <w:ilvl w:val="0"/>
          <w:numId w:val="5"/>
        </w:numPr>
        <w:spacing w:after="0"/>
      </w:pPr>
      <w:r>
        <w:t>Experience challenge in a setting that encourages personal growth.</w:t>
      </w:r>
    </w:p>
    <w:p w14:paraId="1DD74812" w14:textId="77777777" w:rsidR="002C2AB7" w:rsidRDefault="002C2AB7" w:rsidP="002C2AB7">
      <w:pPr>
        <w:pStyle w:val="ListParagraph"/>
        <w:numPr>
          <w:ilvl w:val="0"/>
          <w:numId w:val="5"/>
        </w:numPr>
        <w:spacing w:after="0"/>
      </w:pPr>
      <w:r>
        <w:t>Develop cultural awareness, empathy, and global perspectives through travel and shared experience.</w:t>
      </w:r>
    </w:p>
    <w:p w14:paraId="66F4A923" w14:textId="7487CCA1" w:rsidR="002C2AB7" w:rsidRDefault="002C2AB7" w:rsidP="002C2AB7">
      <w:pPr>
        <w:pStyle w:val="ListParagraph"/>
        <w:numPr>
          <w:ilvl w:val="0"/>
          <w:numId w:val="5"/>
        </w:numPr>
        <w:spacing w:after="0"/>
      </w:pPr>
      <w:r>
        <w:t>Engage with social, environmental, and sustainability issues.</w:t>
      </w:r>
    </w:p>
    <w:p w14:paraId="5309924F" w14:textId="77777777" w:rsidR="002C2AB7" w:rsidRDefault="002C2AB7" w:rsidP="002C2AB7">
      <w:pPr>
        <w:spacing w:after="0"/>
      </w:pPr>
    </w:p>
    <w:p w14:paraId="4F1C8B14" w14:textId="4A116558" w:rsidR="002C2AB7" w:rsidRDefault="002C2AB7" w:rsidP="002C2AB7">
      <w:pPr>
        <w:spacing w:after="0"/>
      </w:pPr>
      <w:r w:rsidRPr="002C2AB7">
        <w:t>These outcomes enhance learning but never override our commitment to safety.</w:t>
      </w:r>
    </w:p>
    <w:p w14:paraId="2C83999D" w14:textId="77777777" w:rsidR="002C2AB7" w:rsidRDefault="002C2AB7" w:rsidP="002C2AB7">
      <w:pPr>
        <w:spacing w:after="0"/>
      </w:pPr>
    </w:p>
    <w:p w14:paraId="41626A70" w14:textId="77777777" w:rsidR="009E77E0" w:rsidRDefault="009E77E0" w:rsidP="002C2AB7">
      <w:pPr>
        <w:spacing w:after="0"/>
      </w:pPr>
    </w:p>
    <w:p w14:paraId="1510678B" w14:textId="0E03C327" w:rsidR="002C2AB7" w:rsidRDefault="002C2AB7" w:rsidP="002C2AB7">
      <w:pPr>
        <w:spacing w:after="0"/>
      </w:pPr>
      <w:r>
        <w:t>Signed:</w:t>
      </w:r>
    </w:p>
    <w:p w14:paraId="3D52BAF2" w14:textId="77777777" w:rsidR="00A9346F" w:rsidRDefault="00A9346F" w:rsidP="002C2AB7">
      <w:pPr>
        <w:spacing w:after="0"/>
      </w:pPr>
    </w:p>
    <w:p w14:paraId="472D7E6C" w14:textId="79633B30" w:rsidR="00A9346F" w:rsidRDefault="008A6B98" w:rsidP="002C2AB7">
      <w:pPr>
        <w:spacing w:after="0"/>
      </w:pPr>
      <w:r>
        <w:rPr>
          <w:noProof/>
        </w:rPr>
        <w:drawing>
          <wp:inline distT="0" distB="0" distL="0" distR="0" wp14:anchorId="6EE29147" wp14:editId="2912B8E1">
            <wp:extent cx="1351541" cy="815926"/>
            <wp:effectExtent l="0" t="0" r="1270" b="3810"/>
            <wp:docPr id="452768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68071" name="Picture 4527680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4530" cy="823768"/>
                    </a:xfrm>
                    <a:prstGeom prst="rect">
                      <a:avLst/>
                    </a:prstGeom>
                  </pic:spPr>
                </pic:pic>
              </a:graphicData>
            </a:graphic>
          </wp:inline>
        </w:drawing>
      </w:r>
    </w:p>
    <w:p w14:paraId="67A6E2B8" w14:textId="14144E0B" w:rsidR="00C74E82" w:rsidRDefault="00C74E82" w:rsidP="002C2AB7">
      <w:pPr>
        <w:spacing w:after="0"/>
      </w:pPr>
    </w:p>
    <w:p w14:paraId="2F5AC6C1" w14:textId="77777777" w:rsidR="00C74E82" w:rsidRDefault="00C74E82" w:rsidP="002C2AB7">
      <w:pPr>
        <w:spacing w:after="0"/>
      </w:pPr>
    </w:p>
    <w:p w14:paraId="3D28EF2A" w14:textId="3E19C6F3" w:rsidR="00A9346F" w:rsidRDefault="00A9346F" w:rsidP="002C2AB7">
      <w:pPr>
        <w:spacing w:after="0"/>
      </w:pPr>
      <w:r>
        <w:t>John Upton</w:t>
      </w:r>
    </w:p>
    <w:p w14:paraId="3160FAD7" w14:textId="3757C4E2" w:rsidR="002C2AB7" w:rsidRDefault="002C2AB7" w:rsidP="002C2AB7">
      <w:pPr>
        <w:spacing w:after="0"/>
      </w:pPr>
      <w:r>
        <w:t>Managing Director</w:t>
      </w:r>
    </w:p>
    <w:p w14:paraId="0038195E" w14:textId="7083DE8C" w:rsidR="00A835EF" w:rsidRDefault="002C2AB7" w:rsidP="002C2AB7">
      <w:pPr>
        <w:spacing w:after="0"/>
      </w:pPr>
      <w:r>
        <w:t>Experience Education Student Travel Group</w:t>
      </w:r>
    </w:p>
    <w:sectPr w:rsidR="00A835EF" w:rsidSect="00C06A3F">
      <w:headerReference w:type="default" r:id="rId8"/>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87D5" w14:textId="77777777" w:rsidR="007E5517" w:rsidRDefault="007E5517" w:rsidP="002C2AB7">
      <w:pPr>
        <w:spacing w:after="0" w:line="240" w:lineRule="auto"/>
      </w:pPr>
      <w:r>
        <w:separator/>
      </w:r>
    </w:p>
  </w:endnote>
  <w:endnote w:type="continuationSeparator" w:id="0">
    <w:p w14:paraId="41482A7C" w14:textId="77777777" w:rsidR="007E5517" w:rsidRDefault="007E5517" w:rsidP="002C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90A1" w14:textId="77777777" w:rsidR="007E5517" w:rsidRDefault="007E5517" w:rsidP="002C2AB7">
      <w:pPr>
        <w:spacing w:after="0" w:line="240" w:lineRule="auto"/>
      </w:pPr>
      <w:r>
        <w:separator/>
      </w:r>
    </w:p>
  </w:footnote>
  <w:footnote w:type="continuationSeparator" w:id="0">
    <w:p w14:paraId="44B94C25" w14:textId="77777777" w:rsidR="007E5517" w:rsidRDefault="007E5517" w:rsidP="002C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4862" w14:textId="485724B5" w:rsidR="002C2AB7" w:rsidRDefault="00C06A3F">
    <w:pPr>
      <w:pStyle w:val="Header"/>
    </w:pPr>
    <w:r w:rsidRPr="002C2AB7">
      <w:rPr>
        <w:noProof/>
      </w:rPr>
      <w:drawing>
        <wp:anchor distT="0" distB="0" distL="114300" distR="114300" simplePos="0" relativeHeight="251658240" behindDoc="0" locked="0" layoutInCell="1" allowOverlap="1" wp14:anchorId="1E920ED1" wp14:editId="592EBB84">
          <wp:simplePos x="0" y="0"/>
          <wp:positionH relativeFrom="margin">
            <wp:posOffset>-447675</wp:posOffset>
          </wp:positionH>
          <wp:positionV relativeFrom="paragraph">
            <wp:posOffset>160020</wp:posOffset>
          </wp:positionV>
          <wp:extent cx="1259205" cy="304800"/>
          <wp:effectExtent l="0" t="0" r="0" b="0"/>
          <wp:wrapSquare wrapText="bothSides"/>
          <wp:docPr id="8" name="Picture 7" descr="A logo for a company&#10;&#10;AI-generated content may be incorrect.">
            <a:extLst xmlns:a="http://schemas.openxmlformats.org/drawingml/2006/main">
              <a:ext uri="{FF2B5EF4-FFF2-40B4-BE49-F238E27FC236}">
                <a16:creationId xmlns:a16="http://schemas.microsoft.com/office/drawing/2014/main" id="{302FFE63-A71C-913B-8536-EAA6A40122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logo for a company&#10;&#10;AI-generated content may be incorrect.">
                    <a:extLst>
                      <a:ext uri="{FF2B5EF4-FFF2-40B4-BE49-F238E27FC236}">
                        <a16:creationId xmlns:a16="http://schemas.microsoft.com/office/drawing/2014/main" id="{302FFE63-A71C-913B-8536-EAA6A401222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205" cy="304800"/>
                  </a:xfrm>
                  <a:prstGeom prst="rect">
                    <a:avLst/>
                  </a:prstGeom>
                </pic:spPr>
              </pic:pic>
            </a:graphicData>
          </a:graphic>
          <wp14:sizeRelH relativeFrom="page">
            <wp14:pctWidth>0</wp14:pctWidth>
          </wp14:sizeRelH>
          <wp14:sizeRelV relativeFrom="page">
            <wp14:pctHeight>0</wp14:pctHeight>
          </wp14:sizeRelV>
        </wp:anchor>
      </w:drawing>
    </w:r>
    <w:r w:rsidR="00E76E20" w:rsidRPr="009C7DD7">
      <w:rPr>
        <w:noProof/>
      </w:rPr>
      <w:drawing>
        <wp:anchor distT="0" distB="0" distL="114300" distR="114300" simplePos="0" relativeHeight="251659264" behindDoc="0" locked="0" layoutInCell="1" allowOverlap="1" wp14:anchorId="67263230" wp14:editId="1ECB0A01">
          <wp:simplePos x="0" y="0"/>
          <wp:positionH relativeFrom="column">
            <wp:posOffset>1104900</wp:posOffset>
          </wp:positionH>
          <wp:positionV relativeFrom="paragraph">
            <wp:posOffset>-288290</wp:posOffset>
          </wp:positionV>
          <wp:extent cx="3419475" cy="352425"/>
          <wp:effectExtent l="0" t="0" r="9525" b="9525"/>
          <wp:wrapSquare wrapText="bothSides"/>
          <wp:docPr id="18" name="Picture 17">
            <a:extLst xmlns:a="http://schemas.openxmlformats.org/drawingml/2006/main">
              <a:ext uri="{FF2B5EF4-FFF2-40B4-BE49-F238E27FC236}">
                <a16:creationId xmlns:a16="http://schemas.microsoft.com/office/drawing/2014/main" id="{FB471BDB-6100-4220-AD4A-568A878BA2C2}"/>
              </a:ext>
            </a:extLst>
          </wp:docPr>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B471BDB-6100-4220-AD4A-568A878BA2C2}"/>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9475" cy="352425"/>
                  </a:xfrm>
                  <a:prstGeom prst="rect">
                    <a:avLst/>
                  </a:prstGeom>
                  <a:noFill/>
                </pic:spPr>
              </pic:pic>
            </a:graphicData>
          </a:graphic>
          <wp14:sizeRelH relativeFrom="page">
            <wp14:pctWidth>0</wp14:pctWidth>
          </wp14:sizeRelH>
          <wp14:sizeRelV relativeFrom="page">
            <wp14:pctHeight>0</wp14:pctHeight>
          </wp14:sizeRelV>
        </wp:anchor>
      </w:drawing>
    </w:r>
    <w:r w:rsidR="00E76E20" w:rsidRPr="009C7DD7">
      <w:rPr>
        <w:noProof/>
      </w:rPr>
      <w:drawing>
        <wp:anchor distT="0" distB="0" distL="114300" distR="114300" simplePos="0" relativeHeight="251663360" behindDoc="0" locked="0" layoutInCell="1" allowOverlap="1" wp14:anchorId="63C837FD" wp14:editId="315DE0DA">
          <wp:simplePos x="0" y="0"/>
          <wp:positionH relativeFrom="column">
            <wp:posOffset>3000375</wp:posOffset>
          </wp:positionH>
          <wp:positionV relativeFrom="paragraph">
            <wp:posOffset>219075</wp:posOffset>
          </wp:positionV>
          <wp:extent cx="857250" cy="217805"/>
          <wp:effectExtent l="0" t="0" r="0" b="0"/>
          <wp:wrapSquare wrapText="bothSides"/>
          <wp:docPr id="3" name="Picture 2" descr="A close up of a logo&#10;&#10;AI-generated content may be incorrect.">
            <a:extLst xmlns:a="http://schemas.openxmlformats.org/drawingml/2006/main">
              <a:ext uri="{FF2B5EF4-FFF2-40B4-BE49-F238E27FC236}">
                <a16:creationId xmlns:a16="http://schemas.microsoft.com/office/drawing/2014/main" id="{60422995-BF1C-8579-6DCA-5EA958287C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logo&#10;&#10;AI-generated content may be incorrect.">
                    <a:extLst>
                      <a:ext uri="{FF2B5EF4-FFF2-40B4-BE49-F238E27FC236}">
                        <a16:creationId xmlns:a16="http://schemas.microsoft.com/office/drawing/2014/main" id="{60422995-BF1C-8579-6DCA-5EA958287C8D}"/>
                      </a:ext>
                    </a:extLst>
                  </pic:cNvPr>
                  <pic:cNvPicPr>
                    <a:picLocks noChangeAspect="1"/>
                  </pic:cNvPicPr>
                </pic:nvPicPr>
                <pic:blipFill rotWithShape="1">
                  <a:blip r:embed="rId3">
                    <a:extLst>
                      <a:ext uri="{28A0092B-C50C-407E-A947-70E740481C1C}">
                        <a14:useLocalDpi xmlns:a14="http://schemas.microsoft.com/office/drawing/2010/main" val="0"/>
                      </a:ext>
                    </a:extLst>
                  </a:blip>
                  <a:srcRect l="27470" r="44514" b="26260"/>
                  <a:stretch/>
                </pic:blipFill>
                <pic:spPr>
                  <a:xfrm>
                    <a:off x="0" y="0"/>
                    <a:ext cx="857250" cy="217805"/>
                  </a:xfrm>
                  <a:prstGeom prst="rect">
                    <a:avLst/>
                  </a:prstGeom>
                </pic:spPr>
              </pic:pic>
            </a:graphicData>
          </a:graphic>
          <wp14:sizeRelH relativeFrom="margin">
            <wp14:pctWidth>0</wp14:pctWidth>
          </wp14:sizeRelH>
          <wp14:sizeRelV relativeFrom="margin">
            <wp14:pctHeight>0</wp14:pctHeight>
          </wp14:sizeRelV>
        </wp:anchor>
      </w:drawing>
    </w:r>
    <w:r w:rsidR="00E76E20">
      <w:rPr>
        <w:noProof/>
      </w:rPr>
      <w:drawing>
        <wp:anchor distT="0" distB="0" distL="114300" distR="114300" simplePos="0" relativeHeight="251667456" behindDoc="0" locked="0" layoutInCell="1" allowOverlap="1" wp14:anchorId="7D3D69B8" wp14:editId="608A7BB7">
          <wp:simplePos x="0" y="0"/>
          <wp:positionH relativeFrom="margin">
            <wp:posOffset>1647825</wp:posOffset>
          </wp:positionH>
          <wp:positionV relativeFrom="paragraph">
            <wp:posOffset>198120</wp:posOffset>
          </wp:positionV>
          <wp:extent cx="1190625" cy="238125"/>
          <wp:effectExtent l="0" t="0" r="9525" b="9525"/>
          <wp:wrapNone/>
          <wp:docPr id="91770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02152" name="Picture 917702152"/>
                  <pic:cNvPicPr/>
                </pic:nvPicPr>
                <pic:blipFill>
                  <a:blip r:embed="rId4">
                    <a:extLst>
                      <a:ext uri="{28A0092B-C50C-407E-A947-70E740481C1C}">
                        <a14:useLocalDpi xmlns:a14="http://schemas.microsoft.com/office/drawing/2010/main" val="0"/>
                      </a:ext>
                    </a:extLst>
                  </a:blip>
                  <a:stretch>
                    <a:fillRect/>
                  </a:stretch>
                </pic:blipFill>
                <pic:spPr>
                  <a:xfrm>
                    <a:off x="0" y="0"/>
                    <a:ext cx="1190625" cy="238125"/>
                  </a:xfrm>
                  <a:prstGeom prst="rect">
                    <a:avLst/>
                  </a:prstGeom>
                </pic:spPr>
              </pic:pic>
            </a:graphicData>
          </a:graphic>
          <wp14:sizeRelH relativeFrom="margin">
            <wp14:pctWidth>0</wp14:pctWidth>
          </wp14:sizeRelH>
          <wp14:sizeRelV relativeFrom="margin">
            <wp14:pctHeight>0</wp14:pctHeight>
          </wp14:sizeRelV>
        </wp:anchor>
      </w:drawing>
    </w:r>
    <w:r w:rsidR="00E76E20" w:rsidRPr="009C7DD7">
      <w:rPr>
        <w:noProof/>
      </w:rPr>
      <w:drawing>
        <wp:anchor distT="0" distB="0" distL="114300" distR="114300" simplePos="0" relativeHeight="251660288" behindDoc="0" locked="0" layoutInCell="1" allowOverlap="1" wp14:anchorId="0FBFB7CC" wp14:editId="1A093DFF">
          <wp:simplePos x="0" y="0"/>
          <wp:positionH relativeFrom="column">
            <wp:posOffset>952500</wp:posOffset>
          </wp:positionH>
          <wp:positionV relativeFrom="paragraph">
            <wp:posOffset>198120</wp:posOffset>
          </wp:positionV>
          <wp:extent cx="542925" cy="221615"/>
          <wp:effectExtent l="0" t="0" r="9525" b="6985"/>
          <wp:wrapSquare wrapText="bothSides"/>
          <wp:docPr id="6" name="Picture 5" descr="A close up of a logo&#10;&#10;AI-generated content may be incorrect.">
            <a:extLst xmlns:a="http://schemas.openxmlformats.org/drawingml/2006/main">
              <a:ext uri="{FF2B5EF4-FFF2-40B4-BE49-F238E27FC236}">
                <a16:creationId xmlns:a16="http://schemas.microsoft.com/office/drawing/2014/main" id="{C41ECF41-22D3-E72E-602C-71AF7CC5A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logo&#10;&#10;AI-generated content may be incorrect.">
                    <a:extLst>
                      <a:ext uri="{FF2B5EF4-FFF2-40B4-BE49-F238E27FC236}">
                        <a16:creationId xmlns:a16="http://schemas.microsoft.com/office/drawing/2014/main" id="{C41ECF41-22D3-E72E-602C-71AF7CC5AD32}"/>
                      </a:ext>
                    </a:extLst>
                  </pic:cNvPr>
                  <pic:cNvPicPr>
                    <a:picLocks noChangeAspect="1"/>
                  </pic:cNvPicPr>
                </pic:nvPicPr>
                <pic:blipFill rotWithShape="1">
                  <a:blip r:embed="rId3">
                    <a:extLst>
                      <a:ext uri="{28A0092B-C50C-407E-A947-70E740481C1C}">
                        <a14:useLocalDpi xmlns:a14="http://schemas.microsoft.com/office/drawing/2010/main" val="0"/>
                      </a:ext>
                    </a:extLst>
                  </a:blip>
                  <a:srcRect l="81167" t="5946" r="3635" b="39444"/>
                  <a:stretch/>
                </pic:blipFill>
                <pic:spPr>
                  <a:xfrm>
                    <a:off x="0" y="0"/>
                    <a:ext cx="542925" cy="221615"/>
                  </a:xfrm>
                  <a:prstGeom prst="rect">
                    <a:avLst/>
                  </a:prstGeom>
                </pic:spPr>
              </pic:pic>
            </a:graphicData>
          </a:graphic>
          <wp14:sizeRelH relativeFrom="page">
            <wp14:pctWidth>0</wp14:pctWidth>
          </wp14:sizeRelH>
          <wp14:sizeRelV relativeFrom="page">
            <wp14:pctHeight>0</wp14:pctHeight>
          </wp14:sizeRelV>
        </wp:anchor>
      </w:drawing>
    </w:r>
    <w:r w:rsidR="009C0868" w:rsidRPr="009C7DD7">
      <w:rPr>
        <w:noProof/>
      </w:rPr>
      <w:drawing>
        <wp:anchor distT="0" distB="0" distL="114300" distR="114300" simplePos="0" relativeHeight="251666432" behindDoc="0" locked="0" layoutInCell="1" allowOverlap="1" wp14:anchorId="6AD91BAA" wp14:editId="4412A9E9">
          <wp:simplePos x="0" y="0"/>
          <wp:positionH relativeFrom="column">
            <wp:posOffset>5229225</wp:posOffset>
          </wp:positionH>
          <wp:positionV relativeFrom="paragraph">
            <wp:posOffset>83820</wp:posOffset>
          </wp:positionV>
          <wp:extent cx="828675" cy="351155"/>
          <wp:effectExtent l="0" t="0" r="9525" b="0"/>
          <wp:wrapSquare wrapText="bothSides"/>
          <wp:docPr id="19" name="Picture 18">
            <a:extLst xmlns:a="http://schemas.openxmlformats.org/drawingml/2006/main">
              <a:ext uri="{FF2B5EF4-FFF2-40B4-BE49-F238E27FC236}">
                <a16:creationId xmlns:a16="http://schemas.microsoft.com/office/drawing/2014/main" id="{8D397B0B-424D-C8B1-8AFD-679CE0275F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8D397B0B-424D-C8B1-8AFD-679CE0275FDD}"/>
                      </a:ext>
                    </a:extLst>
                  </pic:cNvPr>
                  <pic:cNvPicPr>
                    <a:picLocks noChangeAspect="1"/>
                  </pic:cNvPicPr>
                </pic:nvPicPr>
                <pic:blipFill>
                  <a:blip r:embed="rId5">
                    <a:extLst>
                      <a:ext uri="{28A0092B-C50C-407E-A947-70E740481C1C}">
                        <a14:useLocalDpi xmlns:a14="http://schemas.microsoft.com/office/drawing/2010/main" val="0"/>
                      </a:ext>
                    </a:extLst>
                  </a:blip>
                  <a:srcRect t="9313" b="13091"/>
                  <a:stretch/>
                </pic:blipFill>
                <pic:spPr>
                  <a:xfrm>
                    <a:off x="0" y="0"/>
                    <a:ext cx="828675" cy="351155"/>
                  </a:xfrm>
                  <a:prstGeom prst="rect">
                    <a:avLst/>
                  </a:prstGeom>
                </pic:spPr>
              </pic:pic>
            </a:graphicData>
          </a:graphic>
          <wp14:sizeRelH relativeFrom="page">
            <wp14:pctWidth>0</wp14:pctWidth>
          </wp14:sizeRelH>
          <wp14:sizeRelV relativeFrom="page">
            <wp14:pctHeight>0</wp14:pctHeight>
          </wp14:sizeRelV>
        </wp:anchor>
      </w:drawing>
    </w:r>
    <w:r w:rsidR="009C0868" w:rsidRPr="009C7DD7">
      <w:rPr>
        <w:noProof/>
      </w:rPr>
      <w:drawing>
        <wp:anchor distT="0" distB="0" distL="114300" distR="114300" simplePos="0" relativeHeight="251665408" behindDoc="0" locked="0" layoutInCell="1" allowOverlap="1" wp14:anchorId="18D477D8" wp14:editId="503C8F15">
          <wp:simplePos x="0" y="0"/>
          <wp:positionH relativeFrom="column">
            <wp:posOffset>3990975</wp:posOffset>
          </wp:positionH>
          <wp:positionV relativeFrom="paragraph">
            <wp:posOffset>182245</wp:posOffset>
          </wp:positionV>
          <wp:extent cx="1052195" cy="276225"/>
          <wp:effectExtent l="0" t="0" r="0" b="9525"/>
          <wp:wrapSquare wrapText="bothSides"/>
          <wp:docPr id="5" name="Picture 4" descr="A close up of a logo&#10;&#10;AI-generated content may be incorrect.">
            <a:extLst xmlns:a="http://schemas.openxmlformats.org/drawingml/2006/main">
              <a:ext uri="{FF2B5EF4-FFF2-40B4-BE49-F238E27FC236}">
                <a16:creationId xmlns:a16="http://schemas.microsoft.com/office/drawing/2014/main" id="{F7C5B67B-7415-7A8B-F92B-2AD7978CF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AI-generated content may be incorrect.">
                    <a:extLst>
                      <a:ext uri="{FF2B5EF4-FFF2-40B4-BE49-F238E27FC236}">
                        <a16:creationId xmlns:a16="http://schemas.microsoft.com/office/drawing/2014/main" id="{F7C5B67B-7415-7A8B-F92B-2AD7978CF4B3}"/>
                      </a:ext>
                    </a:extLst>
                  </pic:cNvPr>
                  <pic:cNvPicPr>
                    <a:picLocks noChangeAspect="1"/>
                  </pic:cNvPicPr>
                </pic:nvPicPr>
                <pic:blipFill rotWithShape="1">
                  <a:blip r:embed="rId3">
                    <a:extLst>
                      <a:ext uri="{28A0092B-C50C-407E-A947-70E740481C1C}">
                        <a14:useLocalDpi xmlns:a14="http://schemas.microsoft.com/office/drawing/2010/main" val="0"/>
                      </a:ext>
                    </a:extLst>
                  </a:blip>
                  <a:srcRect l="54318" t="8757" r="18833" b="41959"/>
                  <a:stretch/>
                </pic:blipFill>
                <pic:spPr>
                  <a:xfrm>
                    <a:off x="0" y="0"/>
                    <a:ext cx="1052195" cy="276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5584"/>
    <w:multiLevelType w:val="hybridMultilevel"/>
    <w:tmpl w:val="EAA8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803E9"/>
    <w:multiLevelType w:val="hybridMultilevel"/>
    <w:tmpl w:val="53C4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7529C"/>
    <w:multiLevelType w:val="hybridMultilevel"/>
    <w:tmpl w:val="DDDA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324C4"/>
    <w:multiLevelType w:val="hybridMultilevel"/>
    <w:tmpl w:val="4746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A7A7D"/>
    <w:multiLevelType w:val="hybridMultilevel"/>
    <w:tmpl w:val="E6FE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229324">
    <w:abstractNumId w:val="3"/>
  </w:num>
  <w:num w:numId="2" w16cid:durableId="800271901">
    <w:abstractNumId w:val="2"/>
  </w:num>
  <w:num w:numId="3" w16cid:durableId="454182150">
    <w:abstractNumId w:val="1"/>
  </w:num>
  <w:num w:numId="4" w16cid:durableId="288975114">
    <w:abstractNumId w:val="4"/>
  </w:num>
  <w:num w:numId="5" w16cid:durableId="188471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B7"/>
    <w:rsid w:val="00033272"/>
    <w:rsid w:val="000A5B0F"/>
    <w:rsid w:val="000E15D6"/>
    <w:rsid w:val="0014191E"/>
    <w:rsid w:val="0019481E"/>
    <w:rsid w:val="00217C9E"/>
    <w:rsid w:val="00247ECE"/>
    <w:rsid w:val="002C2AB7"/>
    <w:rsid w:val="002F3736"/>
    <w:rsid w:val="002F6623"/>
    <w:rsid w:val="0036481A"/>
    <w:rsid w:val="00384ED2"/>
    <w:rsid w:val="003B27A1"/>
    <w:rsid w:val="003B605E"/>
    <w:rsid w:val="0058468C"/>
    <w:rsid w:val="005A7A1C"/>
    <w:rsid w:val="00652D40"/>
    <w:rsid w:val="0072374B"/>
    <w:rsid w:val="00750B48"/>
    <w:rsid w:val="007841CC"/>
    <w:rsid w:val="007E3038"/>
    <w:rsid w:val="007E5517"/>
    <w:rsid w:val="00855CD1"/>
    <w:rsid w:val="008A6B98"/>
    <w:rsid w:val="008D7135"/>
    <w:rsid w:val="009C0868"/>
    <w:rsid w:val="009C7DD7"/>
    <w:rsid w:val="009E77E0"/>
    <w:rsid w:val="00A04A50"/>
    <w:rsid w:val="00A51D7D"/>
    <w:rsid w:val="00A835EF"/>
    <w:rsid w:val="00A9346F"/>
    <w:rsid w:val="00AD18D4"/>
    <w:rsid w:val="00BA6183"/>
    <w:rsid w:val="00BB42F9"/>
    <w:rsid w:val="00C06A3F"/>
    <w:rsid w:val="00C74B5F"/>
    <w:rsid w:val="00C74E82"/>
    <w:rsid w:val="00D029D6"/>
    <w:rsid w:val="00D17C0C"/>
    <w:rsid w:val="00D6531D"/>
    <w:rsid w:val="00D852FB"/>
    <w:rsid w:val="00DF050D"/>
    <w:rsid w:val="00DF4798"/>
    <w:rsid w:val="00E651D4"/>
    <w:rsid w:val="00E76E20"/>
    <w:rsid w:val="00EA6B42"/>
    <w:rsid w:val="00EB33C6"/>
    <w:rsid w:val="00FD41B7"/>
    <w:rsid w:val="00FE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F13AC"/>
  <w15:chartTrackingRefBased/>
  <w15:docId w15:val="{44AF211C-4280-42D3-963C-8E0A6D4A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AB7"/>
    <w:rPr>
      <w:rFonts w:eastAsiaTheme="majorEastAsia" w:cstheme="majorBidi"/>
      <w:color w:val="272727" w:themeColor="text1" w:themeTint="D8"/>
    </w:rPr>
  </w:style>
  <w:style w:type="paragraph" w:styleId="Title">
    <w:name w:val="Title"/>
    <w:basedOn w:val="Normal"/>
    <w:next w:val="Normal"/>
    <w:link w:val="TitleChar"/>
    <w:uiPriority w:val="10"/>
    <w:qFormat/>
    <w:rsid w:val="002C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AB7"/>
    <w:pPr>
      <w:spacing w:before="160"/>
      <w:jc w:val="center"/>
    </w:pPr>
    <w:rPr>
      <w:i/>
      <w:iCs/>
      <w:color w:val="404040" w:themeColor="text1" w:themeTint="BF"/>
    </w:rPr>
  </w:style>
  <w:style w:type="character" w:customStyle="1" w:styleId="QuoteChar">
    <w:name w:val="Quote Char"/>
    <w:basedOn w:val="DefaultParagraphFont"/>
    <w:link w:val="Quote"/>
    <w:uiPriority w:val="29"/>
    <w:rsid w:val="002C2AB7"/>
    <w:rPr>
      <w:i/>
      <w:iCs/>
      <w:color w:val="404040" w:themeColor="text1" w:themeTint="BF"/>
    </w:rPr>
  </w:style>
  <w:style w:type="paragraph" w:styleId="ListParagraph">
    <w:name w:val="List Paragraph"/>
    <w:basedOn w:val="Normal"/>
    <w:uiPriority w:val="34"/>
    <w:qFormat/>
    <w:rsid w:val="002C2AB7"/>
    <w:pPr>
      <w:ind w:left="720"/>
      <w:contextualSpacing/>
    </w:pPr>
  </w:style>
  <w:style w:type="character" w:styleId="IntenseEmphasis">
    <w:name w:val="Intense Emphasis"/>
    <w:basedOn w:val="DefaultParagraphFont"/>
    <w:uiPriority w:val="21"/>
    <w:qFormat/>
    <w:rsid w:val="002C2AB7"/>
    <w:rPr>
      <w:i/>
      <w:iCs/>
      <w:color w:val="0F4761" w:themeColor="accent1" w:themeShade="BF"/>
    </w:rPr>
  </w:style>
  <w:style w:type="paragraph" w:styleId="IntenseQuote">
    <w:name w:val="Intense Quote"/>
    <w:basedOn w:val="Normal"/>
    <w:next w:val="Normal"/>
    <w:link w:val="IntenseQuoteChar"/>
    <w:uiPriority w:val="30"/>
    <w:qFormat/>
    <w:rsid w:val="002C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B7"/>
    <w:rPr>
      <w:i/>
      <w:iCs/>
      <w:color w:val="0F4761" w:themeColor="accent1" w:themeShade="BF"/>
    </w:rPr>
  </w:style>
  <w:style w:type="character" w:styleId="IntenseReference">
    <w:name w:val="Intense Reference"/>
    <w:basedOn w:val="DefaultParagraphFont"/>
    <w:uiPriority w:val="32"/>
    <w:qFormat/>
    <w:rsid w:val="002C2AB7"/>
    <w:rPr>
      <w:b/>
      <w:bCs/>
      <w:smallCaps/>
      <w:color w:val="0F4761" w:themeColor="accent1" w:themeShade="BF"/>
      <w:spacing w:val="5"/>
    </w:rPr>
  </w:style>
  <w:style w:type="paragraph" w:styleId="Header">
    <w:name w:val="header"/>
    <w:basedOn w:val="Normal"/>
    <w:link w:val="HeaderChar"/>
    <w:uiPriority w:val="99"/>
    <w:unhideWhenUsed/>
    <w:rsid w:val="002C2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AB7"/>
  </w:style>
  <w:style w:type="paragraph" w:styleId="Footer">
    <w:name w:val="footer"/>
    <w:basedOn w:val="Normal"/>
    <w:link w:val="FooterChar"/>
    <w:uiPriority w:val="99"/>
    <w:unhideWhenUsed/>
    <w:rsid w:val="002C2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610</Words>
  <Characters>3591</Characters>
  <Application>Microsoft Office Word</Application>
  <DocSecurity>0</DocSecurity>
  <Lines>138</Lines>
  <Paragraphs>63</Paragraphs>
  <ScaleCrop>false</ScaleCrop>
  <HeadingPairs>
    <vt:vector size="2" baseType="variant">
      <vt:variant>
        <vt:lpstr>Title</vt:lpstr>
      </vt:variant>
      <vt:variant>
        <vt:i4>1</vt:i4>
      </vt:variant>
    </vt:vector>
  </HeadingPairs>
  <TitlesOfParts>
    <vt:vector size="1" baseType="lpstr">
      <vt:lpstr/>
    </vt:vector>
  </TitlesOfParts>
  <Company>Travelopia Holding Limited</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Smith</dc:creator>
  <cp:keywords/>
  <dc:description/>
  <cp:lastModifiedBy>Amanda Wilkins</cp:lastModifiedBy>
  <cp:revision>13</cp:revision>
  <dcterms:created xsi:type="dcterms:W3CDTF">2026-04-17T13:56:00Z</dcterms:created>
  <dcterms:modified xsi:type="dcterms:W3CDTF">2026-04-17T15:16:00Z</dcterms:modified>
</cp:coreProperties>
</file>